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is known and may be cited as "the Model Registered Agents Act."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