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13063-R</w:t>
        <w:t xml:space="preserve">.  </w:t>
      </w:r>
      <w:r>
        <w:rPr>
          <w:b/>
        </w:rPr>
        <w:t xml:space="preserve">Maine Workforce Opportunities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443, §1 (NEW). PL 2013, c. 443, §4 (AFF). MRSA T. 5 §13063-R, sub-§10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§13063-R. Maine Workforce Opportunities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§13063-R. Maine Workforce Opportunities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§13063-R. MAINE WORKFORCE OPPORTUNITIES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