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13080-D</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it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 (COR); RR 2001, c. 2, Pt. B, §58 (AFF).]</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RR 2001, c. 2, §B4 (COR). RR 2001, c. 2, §B58 (AFF). PL 2013, c. 48,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§13080-D. Property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§13080-D. Property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§13080-D. PROPERTY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