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1748</w:t>
        <w:t xml:space="preserve">.  </w:t>
      </w:r>
      <w:r>
        <w:rPr>
          <w:b/>
        </w:rPr>
        <w:t xml:space="preserve">Procedure if answers unsatisfactory</w:t>
      </w:r>
    </w:p>
    <w:p>
      <w:pPr>
        <w:jc w:val="both"/>
        <w:spacing w:before="100" w:after="100"/>
        <w:ind w:start="360"/>
        <w:ind w:firstLine="360"/>
      </w:pPr>
      <w:r>
        <w:rPr/>
      </w:r>
      <w:r>
        <w:rPr/>
      </w:r>
      <w:r>
        <w:t xml:space="preserve">Whenever the public official is not satisfied with the sufficiency of the answers contained in such standard questionnaire and the financial statement of such persons, he may refuse to furnish such persons with plans and specifications on public work duly advertised, and the bid of any person to whom plans and specifications have not been issued may be disregarded.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§1748. Procedure if answers unsatisfactory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§1748. Procedure if answers unsatisfactory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§1748. PROCEDURE IF ANSWERS UNSATISFACTORY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