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 INLAND FISHERIES AND WILDLIFE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