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 employee must terminate upon the employee's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§131 (COR).]</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w:t>
      </w:r>
      <w:r>
        <w:t>Title 3, chapter 29, Title 4, chapter 27</w:t>
      </w:r>
      <w:r>
        <w:t xml:space="preserve"> or </w:t>
      </w:r>
      <w:r>
        <w:t>29</w:t>
      </w:r>
      <w:r>
        <w:t xml:space="preserve"> or this Part,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employee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per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§4 (AMD).]</w:t>
      </w:r>
    </w:p>
    <w:p>
      <w:pPr>
        <w:jc w:val="both"/>
        <w:spacing w:before="100" w:after="0"/>
        <w:ind w:start="720"/>
      </w:pPr>
      <w:r>
        <w:rPr/>
        <w:t>B</w:t>
        <w:t xml:space="preserve">.  </w:t>
      </w:r>
      <w:r>
        <w:rPr/>
      </w:r>
      <w:r>
        <w:t xml:space="preserve">The reduction set out in </w:t>
      </w:r>
      <w:r>
        <w:t>paragraph A</w:t>
      </w:r>
      <w:r>
        <w:t xml:space="preserve">, subparagraph (1) does not apply to any Justice of the Supreme Judicial Court or Superior Court, to any Judge of the District Court or Administrative Court, nor to any retired justice or judge who was insured and who was living on September 14, 1979.</w:t>
      </w:r>
    </w:p>
    <w:p>
      <w:pPr>
        <w:jc w:val="both"/>
        <w:spacing w:before="100" w:after="0"/>
        <w:ind w:start="1080"/>
      </w:pPr>
      <w:r>
        <w:rPr/>
        <w:t>(</w:t>
        <w:t>1</w:t>
        <w:t xml:space="preserve">)  </w:t>
      </w:r>
      <w:r>
        <w:rPr/>
      </w:r>
      <w:r>
        <w:t xml:space="preserve">The initial amount of basic life insurance that continued into retirement for any justice or judge must be continued in force at no cost to the justice or judge until the justice or judge reaches 70 years of age.</w:t>
      </w:r>
    </w:p>
    <w:p>
      <w:pPr>
        <w:jc w:val="both"/>
        <w:spacing w:before="100" w:after="0"/>
        <w:ind w:start="1080"/>
      </w:pPr>
      <w:r>
        <w:rPr/>
        <w:t>(</w:t>
        <w:t>2</w:t>
        <w:t xml:space="preserve">)  </w:t>
      </w:r>
      <w:r>
        <w:rPr/>
      </w:r>
      <w:r>
        <w:t xml:space="preserve">When a justice or judge reaches 70 years of age, the amount of insurance in force must be reduced to 25% of the initial amount of basic life insurance that continued into retirement.  This reduction becomes effective at 12:01 a.m. of the day following the date on which the justice or judge reaches 70 years of age.</w:t>
      </w:r>
      <w:r>
        <w:t xml:space="preserve">  </w:t>
      </w:r>
      <w:r xmlns:wp="http://schemas.openxmlformats.org/drawingml/2010/wordprocessingDrawing" xmlns:w15="http://schemas.microsoft.com/office/word/2012/wordml">
        <w:rPr>
          <w:rFonts w:ascii="Arial" w:hAnsi="Arial" w:cs="Arial"/>
          <w:sz w:val="22"/>
          <w:szCs w:val="22"/>
        </w:rPr>
        <w:t xml:space="preserve">[PL 2001, c. 12, §5 (AMD).]</w:t>
      </w:r>
    </w:p>
    <w:p>
      <w:pPr>
        <w:jc w:val="both"/>
        <w:spacing w:before="100" w:after="0"/>
        <w:ind w:start="720"/>
      </w:pPr>
      <w:r>
        <w:rPr/>
        <w:t>C</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paragraphs A</w:t>
      </w:r>
      <w:r>
        <w:t xml:space="preserve"> and </w:t>
      </w:r>
      <w:r>
        <w:t>B</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§7 (AMD).]</w:t>
      </w:r>
    </w:p>
    <w:p>
      <w:pPr>
        <w:jc w:val="both"/>
        <w:spacing w:before="100" w:after="0"/>
        <w:ind w:start="720"/>
      </w:pPr>
      <w:r>
        <w:rPr/>
        <w:t>D</w:t>
        <w:t xml:space="preserve">.  </w:t>
      </w:r>
      <w:r>
        <w:rPr/>
      </w:r>
      <w:r>
        <w:t xml:space="preserve">The premiums for the coverage provided by this subsection must be paid from reserves established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§21 (AMD). PL 1989, c. 710, §13 (AMD). PL 1991, c. 480, §7 (AMD). PL 1993, c. 386, §4 (AMD). PL 1999, c. 547, §B78 (AMD). PL 1999, c. 547, §B80 (AFF). PL 2001, c. 12, §5 (AMD). RR 2023, c. 2, Pt. B,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§18061.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§18061.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§18061.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