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18462</w:t>
        <w:t xml:space="preserve">.  </w:t>
      </w:r>
      <w:r>
        <w:rPr>
          <w:b/>
        </w:rPr>
        <w:t xml:space="preserve">Transfer from special plan</w:t>
      </w:r>
    </w:p>
    <w:p>
      <w:pPr>
        <w:jc w:val="both"/>
        <w:spacing w:before="100" w:after="100"/>
        <w:ind w:start="360"/>
        <w:ind w:firstLine="360"/>
      </w:pPr>
      <w:r>
        <w:rPr/>
      </w:r>
      <w:r>
        <w:rPr/>
      </w:r>
      <w:r>
        <w:t xml:space="preserve">A participating local district may provide, by filing with the board a duly certified copy of its action, an additional benefit for employees under special plans who transfer to positions not under special plans.  The benefits under </w:t>
      </w:r>
      <w:r>
        <w:t>subsection 2, paragraph A</w:t>
      </w:r>
      <w:r>
        <w:t xml:space="preserve"> are not applicable to employees of participating local districts which have not adopted the provisions of </w:t>
      </w:r>
      <w:r>
        <w:t>section 18453, subsection 10</w:t>
      </w:r>
      <w:r>
        <w:t xml:space="preserve"> or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A, §12 (COR).]</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18453, subsections 2</w:t>
      </w:r>
      <w:r>
        <w:t xml:space="preserve"> to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a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§5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shall receive service retirement benefits as follows.</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D</w:t>
        <w:t xml:space="preserve">.  </w:t>
      </w:r>
      <w:r>
        <w:rPr/>
      </w:r>
      <w:r>
        <w:t xml:space="preserve">A member who has not completed the service requirements for retirement under a special plan, on becoming disabled as defined in </w:t>
      </w:r>
      <w:r>
        <w:t>section 18501</w:t>
      </w:r>
      <w:r>
        <w:t xml:space="preserve">, and on becoming reemployed in a position not under a special plan must on retirement receive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18501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18452,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18503</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cease.</w:t>
      </w:r>
      <w:r>
        <w:t xml:space="preserve">  </w:t>
      </w:r>
      <w:r xmlns:wp="http://schemas.openxmlformats.org/drawingml/2010/wordprocessingDrawing" xmlns:w15="http://schemas.microsoft.com/office/word/2012/wordml">
        <w:rPr>
          <w:rFonts w:ascii="Arial" w:hAnsi="Arial" w:cs="Arial"/>
          <w:sz w:val="22"/>
          <w:szCs w:val="22"/>
        </w:rPr>
        <w:t xml:space="preserve">[RR 2011, c. 2, §4 (COR);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 (COR); PL 2021, c. 548, §45 (REV).]</w:t>
      </w:r>
    </w:p>
    <w:p>
      <w:pPr>
        <w:jc w:val="both"/>
        <w:spacing w:before="100" w:after="100"/>
        <w:ind w:start="360"/>
        <w:ind w:firstLine="360"/>
      </w:pPr>
      <w:r>
        <w:rPr>
          <w:b/>
        </w:rPr>
        <w:t>3</w:t>
        <w:t xml:space="preserve">.  </w:t>
      </w:r>
      <w:r>
        <w:rPr>
          <w:b/>
        </w:rPr>
        <w:t xml:space="preserve">Reduction of benefits.</w:t>
        <w:t xml:space="preserve"> </w:t>
      </w:r>
      <w:r>
        <w:t xml:space="preserve"> </w:t>
      </w:r>
      <w:r>
        <w:t xml:space="preserve">Upon retirement before reaching normal retirement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 the portion of the retirement benefit based upon creditable service earned after being transferred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§6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the member was under previously, the retirement benefit may not be reduced; or</w:t>
      </w:r>
    </w:p>
    <w:p>
      <w:pPr>
        <w:jc w:val="both"/>
        <w:spacing w:before="100" w:after="0"/>
        <w:ind w:start="1080"/>
      </w:pPr>
      <w:r>
        <w:rPr/>
        <w:t>(</w:t>
        <w:t>2</w:t>
        <w:t xml:space="preserve">)  </w:t>
      </w:r>
      <w:r>
        <w:rPr/>
      </w:r>
      <w:r>
        <w:t xml:space="preserve">If the member does not complete the service or service and age requirements for retirement under the special plan the member was under previously,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§13 (AMD).]</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shall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 RR 2001, c. 2, §A12 (COR). PL 2001, c. 699, §§5,6 (AMD). RR 2011, c. 2, §4 (COR). PL 2013, c. 391, §13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§18462. Transfer from special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§18462. Transfer from special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§18462. TRANSFER FROM SPECIAL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