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9, c. 857, §24 (AMD). PL 1991, c. 780, §§Y76-78 (AMD). PL 2001, c. 388, §3 (AMD). PL 2005, c. 12, §SS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7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7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