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20006-A</w:t>
        <w:t xml:space="preserve">.  </w:t>
      </w:r>
      <w:r>
        <w:rPr>
          <w:b/>
        </w:rPr>
        <w:t xml:space="preserve">Commissioner duties</w:t>
      </w:r>
    </w:p>
    <w:p>
      <w:pPr>
        <w:jc w:val="both"/>
        <w:spacing w:before="100" w:after="100"/>
        <w:ind w:start="360"/>
        <w:ind w:firstLine="360"/>
      </w:pPr>
      <w:r>
        <w:rPr/>
      </w:r>
      <w:r>
        <w:rPr/>
      </w:r>
      <w:r>
        <w:t xml:space="preserve">The commissioner or the commissioner's designee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§23 (AMD).]</w:t>
      </w:r>
    </w:p>
    <w:p>
      <w:pPr>
        <w:jc w:val="both"/>
        <w:spacing w:before="100" w:after="0"/>
        <w:ind w:start="360"/>
        <w:ind w:firstLine="360"/>
      </w:pPr>
      <w:r>
        <w:rPr>
          <w:b/>
        </w:rPr>
        <w:t>1</w:t>
        <w:t xml:space="preserve">.  </w:t>
      </w:r>
      <w:r>
        <w:rPr>
          <w:b/>
        </w:rPr>
        <w:t xml:space="preserve">Alternatives.</w:t>
        <w:t xml:space="preserve"> </w:t>
      </w:r>
      <w:r>
        <w:t xml:space="preserve"> </w:t>
      </w:r>
      <w:r>
        <w:t xml:space="preserve">Propose alternatives to current substance use disorder prevention, treatment and recovery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§13 (AMD).]</w:t>
      </w:r>
    </w:p>
    <w:p>
      <w:pPr>
        <w:jc w:val="both"/>
        <w:spacing w:before="100" w:after="0"/>
        <w:ind w:start="360"/>
        <w:ind w:firstLine="360"/>
      </w:pPr>
      <w:r>
        <w:rPr>
          <w:b/>
        </w:rPr>
        <w:t>2</w:t>
        <w:t xml:space="preserve">.  </w:t>
      </w:r>
      <w:r>
        <w:rPr>
          <w:b/>
        </w:rPr>
        <w:t xml:space="preserve">Investigate.</w:t>
        <w:t xml:space="preserve"> </w:t>
      </w:r>
      <w:r>
        <w:t xml:space="preserve"> </w:t>
      </w:r>
      <w:r>
        <w:t xml:space="preserve">Conduct investigations and studies of any substance use disorder prevention, treatment and recovery program or community service provider operating under the control of the department or providing treatment under this chapter through a contract with the department under </w:t>
      </w:r>
      <w:r>
        <w:t>section 20008</w:t>
      </w:r>
      <w:r>
        <w:t xml:space="preserve"> that are licensed pursuant to </w:t>
      </w:r>
      <w:r>
        <w:t>section 20024</w:t>
      </w:r>
      <w:r>
        <w:t xml:space="preserve"> or any facility funded in whole or in part by municipal, state or local funds, as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§14 (AMD).]</w:t>
      </w:r>
    </w:p>
    <w:p>
      <w:pPr>
        <w:jc w:val="both"/>
        <w:spacing w:before="100" w:after="0"/>
        <w:ind w:start="360"/>
        <w:ind w:firstLine="360"/>
      </w:pPr>
      <w:r>
        <w:rPr>
          <w:b/>
        </w:rPr>
        <w:t>3</w:t>
        <w:t xml:space="preserve">.  </w:t>
      </w:r>
      <w:r>
        <w:rPr>
          <w:b/>
        </w:rPr>
        <w:t xml:space="preserve">Other duties and powers.</w:t>
        <w:t xml:space="preserve"> </w:t>
      </w:r>
      <w:r>
        <w:t xml:space="preserve"> </w:t>
      </w:r>
      <w:r>
        <w:t xml:space="preserve">Carry out other duties and exercise other powers granted to the commissioner under this Act and under </w:t>
      </w:r>
      <w:r>
        <w:t>Title 22‑A, section 207,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§L8 (NEW). PL 1995, c. 560, §L16 (AFF). PL 2007, c. 539, Pt. N, §7 (AMD). PL 2011, c. 657, Pt. AA, §23 (AMD). PL 2017, c. 407, Pt. A, §§28, 29 (AMD). PL 2019, c. 524,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§20006-A. Commissioner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§20006-A. Commissioner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§20006-A. COMMISSIONER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