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Fees from prosecutors forbidden</w:t>
      </w:r>
    </w:p>
    <w:p>
      <w:pPr>
        <w:jc w:val="both"/>
        <w:spacing w:before="100" w:after="100"/>
        <w:ind w:start="360"/>
        <w:ind w:firstLine="360"/>
      </w:pPr>
      <w:r>
        <w:rPr/>
      </w:r>
      <w:r>
        <w:rPr/>
      </w:r>
      <w:r>
        <w:t xml:space="preserve">The Attorney General shall not receive any fee or reward from or in behalf of any prosecutor for official services or, during the pendency of a prosecution, be engaged as counsel or attorney for either party in a civil action depending essentially on the same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 Fees from prosecutors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Fees from prosecutors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 FEES FROM PROSECUTORS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