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Notification</w:t>
      </w:r>
    </w:p>
    <w:p>
      <w:pPr>
        <w:jc w:val="both"/>
        <w:spacing w:before="100" w:after="100"/>
        <w:ind w:start="360"/>
        <w:ind w:firstLine="360"/>
      </w:pPr>
      <w:r>
        <w:rPr/>
      </w:r>
      <w:r>
        <w:rPr/>
      </w:r>
      <w:r>
        <w:t xml:space="preserve">The clerk shall issue, without fee, a copy of an order, agreement, amendment or revocation to the plaintiff, the defendant and, as the court directs, to the law enforcement agencies most likely to enforce it.</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