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4660-A</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Each law enforcement agency shall report all incidents of harassment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2</w:t>
        <w:t xml:space="preserve">.  </w:t>
      </w:r>
      <w:r>
        <w:rPr>
          <w:b/>
        </w:rPr>
        <w:t xml:space="preserve">Agency procedures.</w:t>
        <w:t xml:space="preserve"> </w:t>
      </w:r>
      <w:r>
        <w:t xml:space="preserve"> </w:t>
      </w:r>
      <w:r>
        <w:t xml:space="preserve">Law enforcement agencies shall establish procedures to ensure that dispatchers and officers at the scene of an alleged incident of harassment or violation of an order of protection can be informed of any recorded prior incident of harassment involving the harassed party and can verify the effective dates and terms of any recorded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3</w:t>
        <w:t xml:space="preserve">.  </w:t>
      </w:r>
      <w:r>
        <w:rPr>
          <w:b/>
        </w:rPr>
        <w:t xml:space="preserve">Officer training.</w:t>
        <w:t xml:space="preserve"> </w:t>
      </w:r>
      <w:r>
        <w:t xml:space="preserve"> </w:t>
      </w:r>
      <w:r>
        <w:t xml:space="preserve">Law enforcement agencies shall provide officers employed by them with an education and training program designed to inform the officers of the problems of harassment, procedures to deal with these problems and the provisions of this chapter.  The amount and degree of officer training, beyond the distribution of information, shall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100"/>
        <w:ind w:start="360"/>
        <w:ind w:firstLine="360"/>
      </w:pPr>
      <w:r>
        <w:rPr>
          <w:b/>
        </w:rPr>
        <w:t>4</w:t>
        <w:t xml:space="preserve">.  </w:t>
      </w:r>
      <w:r>
        <w:rPr>
          <w:b/>
        </w:rPr>
        <w:t xml:space="preserve">Officer responsibilities.</w:t>
        <w:t xml:space="preserve"> </w:t>
      </w:r>
      <w:r>
        <w:t xml:space="preserve"> </w:t>
      </w:r>
      <w:r>
        <w:t xml:space="preserve">Whenever a law enforcement officer has reason to believe that a person has been a victim of harassment, the officer shall immediately use all reasonable means to prevent further harassment, including:</w:t>
      </w:r>
    </w:p>
    <w:p>
      <w:pPr>
        <w:jc w:val="both"/>
        <w:spacing w:before="100" w:after="0"/>
        <w:ind w:start="720"/>
      </w:pPr>
      <w:r>
        <w:rPr/>
        <w:t>A</w:t>
        <w:t xml:space="preserve">.  </w:t>
      </w:r>
      <w:r>
        <w:rPr/>
      </w:r>
      <w:r>
        <w:t xml:space="preserve">Remaining on the scene as long as the law enforcement officer reasonably believes there is a danger to the physical safety of that person without the presence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2, Pt. B, §67 (COR).]</w:t>
      </w:r>
    </w:p>
    <w:p>
      <w:pPr>
        <w:jc w:val="both"/>
        <w:spacing w:before="100" w:after="0"/>
        <w:ind w:start="720"/>
      </w:pPr>
      <w:r>
        <w:rPr/>
        <w:t>B</w:t>
        <w:t xml:space="preserve">.  </w:t>
      </w:r>
      <w:r>
        <w:rPr/>
      </w:r>
      <w:r>
        <w:t xml:space="preserve">Assisting that person in obtaining medical treatment necessitated by an assault;</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C</w:t>
        <w:t xml:space="preserve">.  </w:t>
      </w:r>
      <w:r>
        <w:rPr/>
      </w:r>
      <w:r>
        <w:t xml:space="preserve">Giving that person written notice of that person's rights, which must include information summarizing the procedures and relief available to victims of harassment; or</w:t>
      </w:r>
      <w:r>
        <w:t xml:space="preserve">  </w:t>
      </w:r>
      <w:r xmlns:wp="http://schemas.openxmlformats.org/drawingml/2010/wordprocessingDrawing" xmlns:w15="http://schemas.microsoft.com/office/word/2012/wordml">
        <w:rPr>
          <w:rFonts w:ascii="Arial" w:hAnsi="Arial" w:cs="Arial"/>
          <w:sz w:val="22"/>
          <w:szCs w:val="22"/>
        </w:rPr>
        <w:t xml:space="preserve">[RR 2023, c. 2, Pt. B, §68 (COR).]</w:t>
      </w:r>
    </w:p>
    <w:p>
      <w:pPr>
        <w:jc w:val="both"/>
        <w:spacing w:before="100" w:after="0"/>
        <w:ind w:start="720"/>
      </w:pPr>
      <w:r>
        <w:rPr/>
        <w:t>D</w:t>
        <w:t xml:space="preserve">.  </w:t>
      </w:r>
      <w:r>
        <w:rPr/>
      </w:r>
      <w:r>
        <w:t xml:space="preserve">Arresting the harassing party with or without a warrant pursuant to </w:t>
      </w:r>
      <w:r>
        <w:t>section 4659,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§§67,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 RR 2023, c. 2, Pt. B, §§67,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§4660-A.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