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7054-B</w:t>
        <w:t xml:space="preserve">.  </w:t>
      </w:r>
      <w:r>
        <w:rPr>
          <w:b/>
        </w:rPr>
        <w:t xml:space="preserve">Veteran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"Gold star spouse" means a surviving spouse of a veteran who is eligible to receive a gold star lapel pin under 10 United States Code, Section 1126 (2010).</w:t>
      </w:r>
      <w:r>
        <w:t xml:space="preserve">  </w:t>
      </w:r>
      <w:r xmlns:wp="http://schemas.openxmlformats.org/drawingml/2010/wordprocessingDrawing" xmlns:w15="http://schemas.microsoft.com/office/word/2012/wordml">
        <w:rPr>
          <w:rFonts w:ascii="Arial" w:hAnsi="Arial" w:cs="Arial"/>
          <w:sz w:val="22"/>
          <w:szCs w:val="22"/>
        </w:rPr>
        <w:t xml:space="preserve">[RR 2023, c. 2, Pt. B, §70 (COR).]</w:t>
      </w:r>
    </w:p>
    <w:p>
      <w:pPr>
        <w:jc w:val="both"/>
        <w:spacing w:before="100" w:after="0"/>
        <w:ind w:start="720"/>
      </w:pPr>
      <w:r>
        <w:rPr/>
        <w:t>B</w:t>
        <w:t xml:space="preserve">.  </w:t>
      </w:r>
      <w:r>
        <w:rPr/>
      </w:r>
      <w:r>
        <w:t xml:space="preserve">"Veteran" means a person who has served on active duty in the United States Armed Forces including the Reserves of the United States Armed Forces and the National Guard and received a discharge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§70 (COR).]</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any position in the classified service, the employing agency shall offer an interview to any veteran or gold star spouse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3</w:t>
        <w:t xml:space="preserve">.  </w:t>
      </w:r>
      <w:r>
        <w:rPr>
          <w:b/>
        </w:rPr>
        <w:t xml:space="preserve">Retention preference.</w:t>
        <w:t xml:space="preserve"> </w:t>
      </w:r>
      <w:r>
        <w:t xml:space="preserve"> </w:t>
      </w:r>
      <w:r>
        <w:t xml:space="preserve">In any reduction in personnel in the state service, employees who are veterans or gold star spouses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 RR 2023,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§7054-B. Veteran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§7054-B. Veteran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§7054-B. VETERAN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