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Airport authority.</w:t>
        <w:t xml:space="preserve"> </w:t>
      </w:r>
      <w:r>
        <w:t xml:space="preserve"> </w:t>
      </w:r>
      <w:r>
        <w:t xml:space="preserve">"Airport authority" means a quasi-municipal entity formed and chartered pursuant to this chapter to operate an airport and provide air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Airport sponsor.</w:t>
        <w:t xml:space="preserve"> </w:t>
      </w:r>
      <w:r>
        <w:t xml:space="preserve"> </w:t>
      </w:r>
      <w:r>
        <w:t xml:space="preserve">"Airport sponsor" means a municipality, county or group of municipalities or counties that owns and operates an airport and accepts funds or property from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Board of directors or board.</w:t>
        <w:t xml:space="preserve"> </w:t>
      </w:r>
      <w:r>
        <w:t xml:space="preserve"> </w:t>
      </w:r>
      <w:r>
        <w:t xml:space="preserve">"Board of directors" or "board" means the board of directors of an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Charter.</w:t>
        <w:t xml:space="preserve"> </w:t>
      </w:r>
      <w:r>
        <w:t xml:space="preserve"> </w:t>
      </w:r>
      <w:r>
        <w:t xml:space="preserve">"Charter" means a private and special law or a series of private and special laws that establishes an airport authority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5</w:t>
        <w:t xml:space="preserve">.  </w:t>
      </w:r>
      <w:r>
        <w:rPr>
          <w:b/>
        </w:rPr>
        <w:t xml:space="preserve">Charter territory.</w:t>
        <w:t xml:space="preserve"> </w:t>
      </w:r>
      <w:r>
        <w:t xml:space="preserve"> </w:t>
      </w:r>
      <w:r>
        <w:t xml:space="preserve">"Charter territory" means the territorial limits of an airport authority as defined in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Founding entity.</w:t>
        <w:t xml:space="preserve"> </w:t>
      </w:r>
      <w:r>
        <w:t xml:space="preserve"> </w:t>
      </w:r>
      <w:r>
        <w:t xml:space="preserve">"Founding entity" means any municipality or county that has on its own or together with one or more other municipalities or counties developed an airport authority proposal for approval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 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