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1034</w:t>
        <w:t xml:space="preserve">.  </w:t>
      </w:r>
      <w:r>
        <w:rPr>
          <w:b/>
        </w:rPr>
        <w:t xml:space="preserve">Inspection</w:t>
      </w:r>
    </w:p>
    <w:p>
      <w:pPr>
        <w:jc w:val="both"/>
        <w:spacing w:before="100" w:after="100"/>
        <w:ind w:start="360"/>
        <w:ind w:firstLine="360"/>
      </w:pPr>
      <w:r>
        <w:rPr/>
      </w:r>
      <w:r>
        <w:rPr/>
      </w:r>
      <w:r>
        <w:t xml:space="preserve">The Maine Potato Board may employ inspectors and may require payments for inspection at a rate and schedule to be established by rule by the commissioner.  The commissioner shall develop proposed rules.</w:t>
      </w:r>
      <w:r>
        <w:t xml:space="preserve">  </w:t>
      </w:r>
      <w:r xmlns:wp="http://schemas.openxmlformats.org/drawingml/2010/wordprocessingDrawing" xmlns:w15="http://schemas.microsoft.com/office/word/2012/wordml">
        <w:rPr>
          <w:rFonts w:ascii="Arial" w:hAnsi="Arial" w:cs="Arial"/>
          <w:sz w:val="22"/>
          <w:szCs w:val="22"/>
        </w:rPr>
        <w:t xml:space="preserve">[PL 2005, c. 683,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1987, c. 99, §15 (AMD). PL 2005, c. 294, §18 (AMD). PL 2005, c. 683, §A11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§1034.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§1034.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§1034.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