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§2954-C. Applicability to integrated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§2954-C. Applicability to integrated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§2954-C. APPLICABILITY TO INTEGRATED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