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Legislative Findings and Intent</w:t>
      </w:r>
    </w:p>
    <w:p>
      <w:pPr>
        <w:jc w:val="both"/>
        <w:spacing w:before="100" w:after="100"/>
        <w:ind w:start="360"/>
        <w:ind w:firstLine="360"/>
      </w:pPr>
      <w:r>
        <w:rPr/>
      </w:r>
      <w:r>
        <w:rPr/>
      </w:r>
      <w:r>
        <w:t xml:space="preserve">The Legislature finds that among Maine's dairy farmers, prices received for milk differ substantially, and that these differences arise in part from a dual marketing system whereby approximately 1/2 the milk produced in Maine is marketed in Maine subject to the price control authority of the Maine Milk Commission, Maine market, while the other 1/2 is marketed to handlers selling in southern New England, commonly known as the Boston market, subject to the price regulations of the northeast marketing area milk marketing order.</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The Legislature finds that under this dual system, producers selling on the Maine market receive a significantly higher price for their milk than do their Boston market counterparts; that, in terms of net income after operating costs, producers on the Maine market receive, on the average, 50% more than their Boston market counterparts of equal size; that the lower net returns received by producers selling on the Boston market seriously limits their ability to withstand cost fluctuations caused by unpredictable increases in costs of fuel, credit, feed and other input costs or price fluctuations resulting from changing milk price support policies, all of which are largely controlled by national and international policies and other events beyond their control; that this relative vulnerability engenders an instability in the present marketing system resulting in a destructive competition for higher priced markets; that this instability has recently been aggravated by the introduction of store-brand milk in Maine markets; that the result is a serious threat not only to the viability of these Boston market farms but also to the Maine dairy industry as a whole; and that the loss of these dairy farms would seriously erode Maine's agricultural base.</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the higher prices paid to Maine milk producers selling on the Maine market result from the state and federal regulatory framework of the milk industry, as well as from actual cost differences which would exist independent of any regulatory framework.  Specifically, higher prices on the Maine market are found to derive from cost savings realized by the Maine market producers in transporting milk to local markets, and from a comparatively higher fluid milk, Class I, utilization rate.  Whereas, this favorable utilization rate is made possible by the presence of 2 independently regulated markets which allow the sale of excess Maine production on the Boston market, with the result that such excess is excluded from the calculation of utilization rates on the Maine market, the Legislature finds that the resulting price difference is in the nature of an economic benefit which has arbitrarily accrued to Maine market producers over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it is in the best interest of the Maine dairy industry and the well-being of the State as a whole to adjust prices paid to Maine milk producers to redistribute this benefit among Maine milk producers in both markets.  In so doing, it is the intention of the Legislature to eliminate those differences attributable to the higher utilization rates which are a product of the 2 regulated markets.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The Legislature finds that dairy farms in Aroostook, Washington and northern Penobscot Counties presently operate at significantly higher costs because of their remoteness from markets and supplies; that they face greater risks because they operate on a closer margin; that their markets are less secure; and that negative changes in the overall economy have a magnified effect in the northern Maine region.</w:t>
      </w:r>
      <w:r>
        <w:t xml:space="preserve">  </w:t>
      </w:r>
      <w:r xmlns:wp="http://schemas.openxmlformats.org/drawingml/2010/wordprocessingDrawing" xmlns:w15="http://schemas.microsoft.com/office/word/2012/wordml">
        <w:rPr>
          <w:rFonts w:ascii="Arial" w:hAnsi="Arial" w:cs="Arial"/>
          <w:sz w:val="22"/>
          <w:szCs w:val="22"/>
        </w:rPr>
        <w:t xml:space="preserve">[PL 1999, c. 679, Pt. B, §6 (AMD); PL 1999, c. 679, Pt. B, §14 (AFF).]</w:t>
      </w:r>
    </w:p>
    <w:p>
      <w:pPr>
        <w:jc w:val="both"/>
        <w:spacing w:before="100" w:after="100"/>
        <w:ind w:start="360"/>
        <w:ind w:firstLine="360"/>
      </w:pPr>
      <w:r>
        <w:rPr/>
      </w:r>
      <w:r>
        <w:rPr/>
      </w:r>
      <w:r>
        <w:t xml:space="preserve">It is the intent of the Legislature that the reblending of Class I premiums under the Maine Milk Pool created by this chapter be deemed to be the reapportionment of an economic benefit created by regulation in order to smooth out differences in milk prices between different markets and not as a tax on the income of Maine market producers. It is also the interest of the Legislature that deductions from the Maine Milk Pool for promotion be deemed to be deductions from the amounts otherwise payable from the pool to Maine and Boston market producers.</w:t>
      </w:r>
      <w:r>
        <w:t xml:space="preserve">  </w:t>
      </w:r>
      <w:r xmlns:wp="http://schemas.openxmlformats.org/drawingml/2010/wordprocessingDrawing" xmlns:w15="http://schemas.microsoft.com/office/word/2012/wordml">
        <w:rPr>
          <w:rFonts w:ascii="Arial" w:hAnsi="Arial" w:cs="Arial"/>
          <w:sz w:val="22"/>
          <w:szCs w:val="22"/>
        </w:rPr>
        <w:t xml:space="preserve">[PL 1983, c. 573, §4 (NEW).]</w:t>
      </w:r>
    </w:p>
    <w:p>
      <w:pPr>
        <w:jc w:val="both"/>
        <w:spacing w:before="100" w:after="100"/>
        <w:ind w:start="360"/>
        <w:ind w:firstLine="360"/>
      </w:pPr>
      <w:r>
        <w:rPr/>
      </w:r>
      <w:r>
        <w:rPr/>
      </w:r>
      <w:r>
        <w:t xml:space="preserve">In addition to the above findings and as a result of the possible implementation of an over-order premium to be paid to milk producers, the Legislature finds that legislation is necessary to ensure that such a premium is distributed in a manner which is most advantageous and most equitable for all Maine milk producers and intends to achieve that result by enacting the provisions of this chapter relating to over-order pricing. The Legislature also finds that while the pooling and redistribution of such a premium as provided in this chapter is in the best interest of all Maine milk producers, it intends that redistribution to be a separate and distinct purpose and function of the Maine Milk Pool not essential to the purpose and function of the pool as originally enacted.</w:t>
      </w:r>
      <w:r>
        <w:t xml:space="preserve">  </w:t>
      </w:r>
      <w:r xmlns:wp="http://schemas.openxmlformats.org/drawingml/2010/wordprocessingDrawing" xmlns:w15="http://schemas.microsoft.com/office/word/2012/wordml">
        <w:rPr>
          <w:rFonts w:ascii="Arial" w:hAnsi="Arial" w:cs="Arial"/>
          <w:sz w:val="22"/>
          <w:szCs w:val="22"/>
        </w:rPr>
        <w:t xml:space="preserve">[PL 1987, c. 447,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573, §4 (NEW). PL 1987, c. 447, §3 (AMD). PL 1999, c. 679, §B6 (AMD). PL 1999, c. 679, §B14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§3151.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§3151.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