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w:t>
        <w:t xml:space="preserve">.  </w:t>
      </w:r>
      <w:r>
        <w:rPr>
          <w:b/>
        </w:rPr>
        <w:t xml:space="preserve">Hearings</w:t>
      </w:r>
    </w:p>
    <w:p>
      <w:pPr>
        <w:jc w:val="both"/>
        <w:spacing w:before="100" w:after="100"/>
        <w:ind w:start="360"/>
        <w:ind w:firstLine="360"/>
      </w:pPr>
      <w:r>
        <w:rPr/>
      </w:r>
      <w:r>
        <w:rPr/>
      </w:r>
      <w:r>
        <w:t xml:space="preserve">The commissioner may establish and promulgate official grades and standards for farm products, excepting dairy products produced within the State for the purposes of sale, and may from time to time amend or modify such grades and standards. Before establishing, amending or modifying any such grades or standards, the said commissioner shall hold public hearings in such places within the State as shall be most convenient to producers of the commodity under consideration. Notice of such hearings shall be provided in the manner specified in the Maine Administrative Procedure Act and shall further be provided in a newspaper or newspapers of general circulation within the county where the hearing is to be held.</w:t>
      </w:r>
      <w:r>
        <w:t xml:space="preserve">  </w:t>
      </w:r>
      <w:r xmlns:wp="http://schemas.openxmlformats.org/drawingml/2010/wordprocessingDrawing" xmlns:w15="http://schemas.microsoft.com/office/word/2012/wordml">
        <w:rPr>
          <w:rFonts w:ascii="Arial" w:hAnsi="Arial" w:cs="Arial"/>
          <w:sz w:val="22"/>
          <w:szCs w:val="22"/>
        </w:rPr>
        <w:t xml:space="preserve">[PL 1977, c. 694,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§442.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§442.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