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Standard box for apples</w:t>
      </w:r>
    </w:p>
    <w:p>
      <w:pPr>
        <w:jc w:val="both"/>
        <w:spacing w:before="100" w:after="100"/>
        <w:ind w:start="360"/>
        <w:ind w:firstLine="360"/>
      </w:pPr>
      <w:r>
        <w:rPr/>
      </w:r>
      <w:r>
        <w:rPr/>
      </w:r>
      <w:r>
        <w:t xml:space="preserve">The standard box for apples shall have the following inside dimensions when measured without distention of parts: Length, 17 inches; width, 13 inches; height, 11 inches. A box having a capacity of 2,431 cubic inches shall be a lawful bushel.</w:t>
      </w:r>
      <w:r>
        <w:t xml:space="preserve">  </w:t>
      </w:r>
      <w:r xmlns:wp="http://schemas.openxmlformats.org/drawingml/2010/wordprocessingDrawing" xmlns:w15="http://schemas.microsoft.com/office/word/2012/wordml">
        <w:rPr>
          <w:rFonts w:ascii="Arial" w:hAnsi="Arial" w:cs="Arial"/>
          <w:sz w:val="22"/>
          <w:szCs w:val="22"/>
        </w:rPr>
        <w:t xml:space="preserve">[PL 1977, c. 696,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 Standard box for apples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Standard box for apples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§532. STANDARD BOX FOR APPLES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