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w:t>
        <w:t xml:space="preserve">.  </w:t>
      </w:r>
      <w:r>
        <w:rPr>
          <w:b/>
        </w:rPr>
        <w:t xml:space="preserve">Marking of storaged or processed eggs</w:t>
      </w:r>
    </w:p>
    <w:p>
      <w:pPr>
        <w:jc w:val="both"/>
        <w:spacing w:before="100" w:after="100"/>
        <w:ind w:start="360"/>
        <w:ind w:firstLine="360"/>
      </w:pPr>
      <w:r>
        <w:rPr/>
      </w:r>
      <w:r>
        <w:rPr/>
      </w:r>
      <w:r>
        <w:t xml:space="preserve">Any person, firm or corporation who exposes or offers for sale, either in any public place or elsewhere, any shell eggs which have been in storage or which in any way have been processed, shall conspicuously display upon the receptacle in which such shell eggs are offered for sale, or upon the package in which they are delivered to the purchaser, a notice containing the words "cold storage eggs" or "processed eggs" in accordance with the fact. In case any shell eggs which have been in storage or which have been processed are exposed for sale or offered for sale, in a manner which does not require a receptacle or package, the purchaser shall be informed definitely that such shell eggs are either cold storage or processed eggs, to the end that the purchaser may have knowledge of the facts with reference to the storage or processing of such eggs.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 Marking of storaged or processed eggs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 Marking of storaged or processed eggs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§641. MARKING OF STORAGED OR PROCESSED EGGS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