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764-A</w:t>
        <w:t xml:space="preserve">.  </w:t>
      </w:r>
      <w:r>
        <w:rPr>
          <w:b/>
        </w:rPr>
        <w:t xml:space="preserve">Exemption for industrial by-products</w:t>
      </w:r>
    </w:p>
    <w:p>
      <w:pPr>
        <w:jc w:val="both"/>
        <w:spacing w:before="100" w:after="100"/>
        <w:ind w:start="360"/>
        <w:ind w:firstLine="360"/>
      </w:pPr>
      <w:r>
        <w:rPr/>
      </w:r>
      <w:r>
        <w:rPr/>
      </w:r>
      <w:r>
        <w:t>Section 764</w:t>
      </w:r>
      <w:r>
        <w:t xml:space="preserve"> does not apply to unpackaged industrial by-products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industrial by-products include a legible and conspicuous disclaimer on their marketing materials and labeling specifically stating: "This product is an industrial by-product, and any claims of neutralizing value and fineness are not guarantees."</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w:pPr>
        <w:jc w:val="both"/>
        <w:spacing w:before="100" w:after="100"/>
        <w:ind w:start="360"/>
        <w:ind w:firstLine="360"/>
      </w:pPr>
      <w:r>
        <w:rPr/>
      </w:r>
      <w:r>
        <w:rPr/>
      </w:r>
      <w:r>
        <w:t xml:space="preserve">Industrial by-products exempted under this section need not comply with </w:t>
      </w:r>
      <w:r>
        <w:t>sections 765</w:t>
      </w:r>
      <w:r>
        <w:t xml:space="preserve"> and </w:t>
      </w:r>
      <w:r>
        <w:t>766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§764-A. Exemption for industrial by-products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§764-A. Exemption for industrial by-products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§764-A. EXEMPTION FOR INDUSTRIAL BY-PRODUCTS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