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§976. Aroostook County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§976. Aroostook County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§976. AROOSTOOK COUNTY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