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1012-A</w:t>
        <w:t xml:space="preserve">.  </w:t>
      </w:r>
      <w:r>
        <w:rPr>
          <w:b/>
        </w:rPr>
        <w:t xml:space="preserve">Local approval for renewal of casino operator license</w:t>
      </w:r>
    </w:p>
    <w:p>
      <w:pPr>
        <w:jc w:val="both"/>
        <w:spacing w:before="100" w:after="100"/>
        <w:ind w:start="360"/>
        <w:ind w:firstLine="360"/>
      </w:pPr>
      <w:r>
        <w:rPr/>
      </w:r>
      <w:r>
        <w:rPr/>
      </w:r>
      <w:r>
        <w:t xml:space="preserve">At least 60 days before a casino operator applies for renewal of a casino operator license under </w:t>
      </w:r>
      <w:r>
        <w:t>section 1017, subsection 4</w:t>
      </w:r>
      <w:r>
        <w:t xml:space="preserve">, the casino operator must first seek approval for the renewal under this section from the municipal officers of the municipality in which the casino is located or, if the casino is in an unincorporated place, the casino operator must seek approval for the renewal under this section from the county commissioners of the county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[PL 2021, c. 22, §3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a casino,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casino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If municipal officers or county commissioners, as the case may be, fail to take final action on an application for a renewal of a casino operator license within 60 days of the filing of an application, the application is considered approved and the casino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§4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Conditions of record such as waste disposal violations, health or safety violations or repeated parking or traffic violations on or in the vicinity of the premises of the casino and caused by persons patronizing or employed by the casino or other such conditions caused by persons patronizing or employed by the casino that unreasonably disturb, interfere with or affect the ability of persons or businesses residing or located in the vicinity of the casino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Repeated incidents of record of breaches of the peace, disorderly conduct, vandalism or other violations of law on or in the vicinity of the premises of the casino and caused by persons patronizing or employed by the casino; and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casino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the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 PL 2021, c. 22,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§1012-A. Local approval for renewal of casino operator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§1012-A. Local approval for renewal of casino operator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§1012-A. LOCAL APPROVAL FOR RENEWAL OF CASINO OPERATOR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