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Provisions allowing individuals to restrict themselves from sports wagering upon request by placing themselves on the universal list pursuant to </w:t>
      </w:r>
      <w:r>
        <w:t>section 1003, subsection 3, paragraph I</w:t>
      </w:r>
      <w:r>
        <w:t xml:space="preserve">.  The rules adopted under this paragraph must define the standards for involuntary placement on the universal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2023, c. 635, §9 (AMD).]</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§9 (AMD).]</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Powers and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Powers and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§1203. POWERS AND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