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275-C</w:t>
        <w:t xml:space="preserve">.  </w:t>
      </w:r>
      <w:r>
        <w:rPr>
          <w:b/>
        </w:rPr>
        <w:t xml:space="preserve">Common pari-mutuel pools</w:t>
      </w:r>
    </w:p>
    <w:p>
      <w:pPr>
        <w:jc w:val="both"/>
        <w:spacing w:before="100" w:after="0"/>
        <w:ind w:start="360"/>
        <w:ind w:firstLine="360"/>
      </w:pPr>
      <w:r>
        <w:rPr>
          <w:b/>
        </w:rPr>
        <w:t>1</w:t>
        <w:t xml:space="preserve">.  </w:t>
      </w:r>
      <w:r>
        <w:rPr>
          <w:b/>
        </w:rPr>
        <w:t xml:space="preserve">Authority.</w:t>
        <w:t xml:space="preserve"> </w:t>
      </w:r>
      <w:r>
        <w:t xml:space="preserve"> </w:t>
      </w:r>
      <w:r>
        <w:t xml:space="preserve">A person authorized to sell pari-mutuel pools on horse racing may sell common pari-mutuel pools for simulcast races.  The sale must be conducted within the enclosure of the licensee's racetrack, at the licensee's slot machine facilities licensed pursuant to </w:t>
      </w:r>
      <w:r>
        <w:t>section 1011</w:t>
      </w:r>
      <w:r>
        <w:t xml:space="preserve">, at the licensee's off-track betting facility or at a facility approved by the commission in accordance with </w:t>
      </w:r>
      <w:r>
        <w:t>section 275‑B,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§4 (AMD).]</w:t>
      </w:r>
    </w:p>
    <w:p>
      <w:pPr>
        <w:jc w:val="both"/>
        <w:spacing w:before="100" w:after="0"/>
        <w:ind w:start="360"/>
        <w:ind w:firstLine="360"/>
      </w:pPr>
      <w:r>
        <w:rPr>
          <w:b/>
        </w:rPr>
        <w:t>2</w:t>
        <w:t xml:space="preserve">.  </w:t>
      </w:r>
      <w:r>
        <w:rPr>
          <w:b/>
        </w:rPr>
        <w:t xml:space="preserve">Payments to agricultural fairs conducting live racing.</w:t>
        <w:t xml:space="preserve"> </w:t>
      </w:r>
      <w:r>
        <w:t xml:space="preserve"> </w:t>
      </w:r>
      <w:r>
        <w:t xml:space="preserve">A commercial track located within a 35-mile radius of an agricultural fair track may not present a simulcast on a day when the commercial track is not conducting live racing and the agricultural fair track is conducting live racing unless the commercial track pays the agricultural fair track 2% of the wagers made at the commercial track at the time live racing is being conducted at the agricultural fair track and 1% of the wagers on the other races conducted on a day when live racing is being conducted at the agricultural fair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w:pPr>
        <w:jc w:val="both"/>
        <w:spacing w:before="100" w:after="0"/>
        <w:ind w:start="360"/>
        <w:ind w:firstLine="360"/>
      </w:pPr>
      <w:r>
        <w:rPr>
          <w:b/>
        </w:rPr>
        <w:t>3</w:t>
        <w:t xml:space="preserve">.  </w:t>
      </w:r>
      <w:r>
        <w:rPr>
          <w:b/>
        </w:rPr>
        <w:t xml:space="preserve">Required to carry races originating in the State.</w:t>
        <w:t xml:space="preserve"> </w:t>
      </w:r>
      <w:r>
        <w:t xml:space="preserve"> </w:t>
      </w:r>
      <w:r>
        <w:t xml:space="preserve">If live racing being conducted in this State is available for simulcast, a licensee conducting simulcasting under this section shall provide broadcasts originating in the State on monitors in the facility, as required by rule of the commission.  The rules adopted by the commission that are required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390, §1 (RPR). PL 2011, c. 142, §2 (AMD). PL 2021, c. 406,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§275-C. Common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§275-C. Common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§275-C. COMMON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