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100"/>
        <w:ind w:start="360"/>
        <w:ind w:firstLine="360"/>
      </w:pPr>
      <w:r>
        <w:rPr>
          <w:b/>
        </w:rPr>
        <w:t>1</w:t>
        <w:t xml:space="preserve">.  </w:t>
      </w:r>
      <w:r>
        <w:rPr>
          <w:b/>
        </w:rPr>
        <w:t xml:space="preserve">Amusement ride.</w:t>
        <w:t xml:space="preserve"> </w:t>
      </w:r>
      <w:r>
        <w:t xml:space="preserve"> </w:t>
      </w:r>
      <w:r>
        <w:t xml:space="preserve">"Amusement ride" means a device or combination of devices or elements that carry, convey or direct a person over or through a fixed or restricted course or within a defined area for the primary purpose of amusement or entertainment.  "Amusement ride" does not include:</w:t>
      </w:r>
    </w:p>
    <w:p>
      <w:pPr>
        <w:jc w:val="both"/>
        <w:spacing w:before="100" w:after="0"/>
        <w:ind w:start="720"/>
      </w:pPr>
      <w:r>
        <w:rPr/>
        <w:t>A</w:t>
        <w:t xml:space="preserve">.  </w:t>
      </w:r>
      <w:r>
        <w:rPr/>
      </w:r>
      <w:r>
        <w:t xml:space="preserve">An inflatable bounce house or similar inflatable structure; 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w:pPr>
        <w:jc w:val="both"/>
        <w:spacing w:before="100" w:after="0"/>
        <w:ind w:start="720"/>
      </w:pPr>
      <w:r>
        <w:rPr/>
        <w:t>B</w:t>
        <w:t xml:space="preserve">.  </w:t>
      </w:r>
      <w:r>
        <w:rPr/>
      </w:r>
      <w:r>
        <w:t xml:space="preserve">Nonmechanized playground equipment or a coin-operated ride that is manually, mechanically or electrically operated, is customarily placed in a public location and does not normally require the supervision or services of an operator.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§1 (AMD).]</w:t>
      </w:r>
    </w:p>
    <w:p>
      <w:pPr>
        <w:jc w:val="both"/>
        <w:spacing w:before="100" w:after="0"/>
        <w:ind w:start="360"/>
        <w:ind w:firstLine="360"/>
      </w:pPr>
      <w:r>
        <w:rPr>
          <w:b/>
        </w:rPr>
        <w:t>2</w:t>
        <w:t xml:space="preserve">.  </w:t>
      </w:r>
      <w:r>
        <w:rPr>
          <w:b/>
        </w:rPr>
        <w:t xml:space="preserve">Amusement ride inspector.</w:t>
        <w:t xml:space="preserve"> </w:t>
      </w:r>
      <w:r>
        <w:t xml:space="preserve"> </w:t>
      </w:r>
      <w:r>
        <w:t xml:space="preserve">"Amusement ride inspector" means an amusement ride inspector employed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Amusement show.</w:t>
        <w:t xml:space="preserve"> </w:t>
      </w:r>
      <w:r>
        <w:t xml:space="preserve"> </w:t>
      </w:r>
      <w:r>
        <w:t xml:space="preserve">"Amusement show" means a fixed or traveling show, whether held indoors or outdoors, for which admission is charged and that is designed to provide amusement to members of the public, except that "amusement show" does not include a circus.  "Amusement show" includes but is not limited to a carnival, thrill show, ice show and rodeo.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4</w:t>
        <w:t xml:space="preserve">.  </w:t>
      </w:r>
      <w:r>
        <w:rPr>
          <w:b/>
        </w:rPr>
        <w:t xml:space="preserve">ASTM standards.</w:t>
        <w:t xml:space="preserve"> </w:t>
      </w:r>
      <w:r>
        <w:t xml:space="preserve"> </w:t>
      </w:r>
      <w:r>
        <w:t xml:space="preserve">"ASTM standards" means standards for amusement rides established by American Society for Testing and Materials International or a successor organization and adopted by the commissioner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an individual having direct control of the starting, stopping or speed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7</w:t>
        <w:t xml:space="preserve">.  </w:t>
      </w:r>
      <w:r>
        <w:rPr>
          <w:b/>
        </w:rPr>
        <w:t xml:space="preserve">Owner.</w:t>
        <w:t xml:space="preserve"> </w:t>
      </w:r>
      <w:r>
        <w:t xml:space="preserve"> </w:t>
      </w:r>
      <w:r>
        <w:t xml:space="preserve">"Owner" means a person who owns or leases or manages the operation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8</w:t>
        <w:t xml:space="preserve">.  </w:t>
      </w:r>
      <w:r>
        <w:rPr>
          <w:b/>
        </w:rPr>
        <w:t xml:space="preserve">Rider.</w:t>
        <w:t xml:space="preserve"> </w:t>
      </w:r>
      <w:r>
        <w:t xml:space="preserve"> </w:t>
      </w:r>
      <w:r>
        <w:t xml:space="preserve">"Rider" means a customer of an amusement ride.  "Rider" includes a customer of an amusement ride who is waiting in the vicinity to get on the amusement ride and a departing customer who is still in the vicinity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