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60, §§1,2 (AMD). PL 1971, c. 578, §3 (AMD). PL 1973, c. 214, §§1,2 (AMD). PL 1973, c. 788, §34 (AMD). PL 1975, c. 500, §3 (RP). </w:t>
      </w:r>
    </w:p>
    <w:p>
      <w:pPr>
        <w:jc w:val="both"/>
        <w:spacing w:before="100" w:after="100"/>
        <w:ind w:start="1080" w:hanging="720"/>
      </w:pPr>
      <w:r>
        <w:rPr>
          <w:b/>
        </w:rPr>
        <w:t>§</w:t>
        <w:t>562</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563</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564</w:t>
        <w:t xml:space="preserve">.  </w:t>
      </w:r>
      <w:r>
        <w:rPr>
          <w:b/>
        </w:rPr>
        <w:t xml:space="preserve">Participation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565</w:t>
        <w:t xml:space="preserve">.  </w:t>
      </w:r>
      <w:r>
        <w:rPr>
          <w:b/>
        </w:rPr>
        <w:t xml:space="preserve">Personal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566</w:t>
        <w:t xml:space="preserve">.  </w:t>
      </w:r>
      <w:r>
        <w:rPr>
          <w:b/>
        </w:rPr>
        <w:t xml:space="preserve">Loans to municipal corporations and charities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567</w:t>
        <w:t xml:space="preserve">.  </w:t>
      </w:r>
      <w:r>
        <w:rPr>
          <w:b/>
        </w:rPr>
        <w:t xml:space="preserve">Commercial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568</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569</w:t>
        <w:t xml:space="preserve">.  </w:t>
      </w:r>
      <w:r>
        <w:rPr>
          <w:b/>
        </w:rPr>
        <w:t xml:space="preserve">Regulation of the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570</w:t>
        <w:t xml:space="preserve">.  </w:t>
      </w:r>
      <w:r>
        <w:rPr>
          <w:b/>
        </w:rPr>
        <w:t xml:space="preserve">Aggregate limitation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161, §2 (AMD). PL 1975, c. 500, §3 (RP). </w:t>
      </w:r>
    </w:p>
    <w:p>
      <w:pPr>
        <w:jc w:val="both"/>
        <w:spacing w:before="100" w:after="100"/>
        <w:ind w:start="1080" w:hanging="720"/>
      </w:pPr>
      <w:r>
        <w:rPr>
          <w:b/>
        </w:rPr>
        <w:t>§</w:t>
        <w:t>571</w:t>
        <w:t xml:space="preserve">.  </w:t>
      </w:r>
      <w:r>
        <w:rPr>
          <w:b/>
        </w:rPr>
        <w:t xml:space="preserve">Federal funds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1973, c. 670, §1 (RPR). PL 1975, c. 500, §3 (RP). </w:t>
      </w:r>
    </w:p>
    <w:p>
      <w:pPr>
        <w:jc w:val="both"/>
        <w:spacing w:before="100" w:after="100"/>
        <w:ind w:start="1080" w:hanging="720"/>
      </w:pPr>
      <w:r>
        <w:rPr>
          <w:b/>
        </w:rPr>
        <w:t>§</w:t>
        <w:t>572</w:t>
        <w:t xml:space="preserve">.  </w:t>
      </w:r>
      <w:r>
        <w:rPr>
          <w:b/>
        </w:rPr>
        <w:t xml:space="preserve">Mobile home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1971, c. 578, §4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50.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